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Твердыми</w:t>
      </w:r>
      <w:r w:rsidRPr="0035299D">
        <w:rPr>
          <w:spacing w:val="55"/>
          <w:sz w:val="24"/>
          <w:szCs w:val="24"/>
          <w:lang w:val="ru-RU"/>
        </w:rPr>
        <w:t xml:space="preserve"> </w:t>
      </w:r>
      <w:r w:rsidRPr="0035299D">
        <w:rPr>
          <w:spacing w:val="-2"/>
          <w:sz w:val="24"/>
          <w:szCs w:val="24"/>
          <w:lang w:val="ru-RU"/>
        </w:rPr>
        <w:t>коммунальными</w:t>
      </w:r>
      <w:r w:rsidRPr="0035299D">
        <w:rPr>
          <w:spacing w:val="56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являются</w:t>
      </w:r>
      <w:r w:rsidRPr="0035299D">
        <w:rPr>
          <w:spacing w:val="53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отходы,</w:t>
      </w:r>
      <w:r w:rsidRPr="0035299D">
        <w:rPr>
          <w:spacing w:val="54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которые</w:t>
      </w:r>
      <w:r w:rsidRPr="0035299D">
        <w:rPr>
          <w:spacing w:val="53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образуются</w:t>
      </w:r>
      <w:r w:rsidRPr="0035299D">
        <w:rPr>
          <w:spacing w:val="54"/>
          <w:sz w:val="24"/>
          <w:szCs w:val="24"/>
          <w:lang w:val="ru-RU"/>
        </w:rPr>
        <w:t xml:space="preserve"> </w:t>
      </w:r>
      <w:r w:rsidRPr="0035299D">
        <w:rPr>
          <w:sz w:val="24"/>
          <w:szCs w:val="24"/>
          <w:lang w:val="ru-RU"/>
        </w:rPr>
        <w:t>в</w:t>
      </w:r>
      <w:r w:rsidRPr="0035299D">
        <w:rPr>
          <w:spacing w:val="43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жилых</w:t>
      </w:r>
      <w:r w:rsidRPr="0035299D">
        <w:rPr>
          <w:spacing w:val="29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помещениях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процессе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жизнедеятельности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физических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лиц,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именно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они вывозятся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региональным</w:t>
      </w:r>
      <w:r w:rsidRPr="0035299D">
        <w:rPr>
          <w:spacing w:val="-1"/>
          <w:sz w:val="24"/>
          <w:szCs w:val="24"/>
          <w:lang w:val="ru-RU"/>
        </w:rPr>
        <w:t xml:space="preserve"> оператором </w:t>
      </w:r>
      <w:r w:rsidRPr="0035299D">
        <w:rPr>
          <w:spacing w:val="-1"/>
          <w:sz w:val="24"/>
          <w:szCs w:val="24"/>
          <w:lang w:val="ru-RU"/>
        </w:rPr>
        <w:t>по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единому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тарифу.</w:t>
      </w:r>
    </w:p>
    <w:p w:rsidR="003935D1" w:rsidRPr="0035299D" w:rsidRDefault="0035299D" w:rsidP="0035299D">
      <w:pPr>
        <w:pStyle w:val="a3"/>
        <w:ind w:left="0" w:right="11" w:firstLine="567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На</w:t>
      </w:r>
      <w:r w:rsidRPr="0035299D">
        <w:rPr>
          <w:spacing w:val="-1"/>
          <w:sz w:val="24"/>
          <w:szCs w:val="24"/>
          <w:lang w:val="ru-RU"/>
        </w:rPr>
        <w:t xml:space="preserve"> территории Брянской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области запрещено:</w:t>
      </w:r>
    </w:p>
    <w:p w:rsidR="003935D1" w:rsidRPr="0035299D" w:rsidRDefault="0035299D" w:rsidP="0035299D">
      <w:pPr>
        <w:pStyle w:val="a3"/>
        <w:numPr>
          <w:ilvl w:val="0"/>
          <w:numId w:val="1"/>
        </w:numPr>
        <w:tabs>
          <w:tab w:val="left" w:pos="1165"/>
        </w:tabs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несанкционированное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накопление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(накопление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вне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="00896985" w:rsidRPr="0035299D">
        <w:rPr>
          <w:spacing w:val="-1"/>
          <w:sz w:val="24"/>
          <w:szCs w:val="24"/>
          <w:lang w:val="ru-RU"/>
        </w:rPr>
        <w:t>установленных мест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(площадок)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накопления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определенных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договором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оказание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услуг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обращению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отходами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территориальной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схемой);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-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накопление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контейнеры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для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bookmarkStart w:id="0" w:name="_GoBack"/>
      <w:bookmarkEnd w:id="0"/>
      <w:r w:rsidRPr="0035299D">
        <w:rPr>
          <w:spacing w:val="-1"/>
          <w:sz w:val="24"/>
          <w:szCs w:val="24"/>
          <w:lang w:val="ru-RU"/>
        </w:rPr>
        <w:t>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относящихся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отходам.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контейнерах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(бункерах)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запрещается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складировать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горящие,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раскаленные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или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горячие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отходы,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снег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лед,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осветительные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приборы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и </w:t>
      </w:r>
      <w:r w:rsidRPr="0035299D">
        <w:rPr>
          <w:spacing w:val="-1"/>
          <w:sz w:val="24"/>
          <w:szCs w:val="24"/>
          <w:lang w:val="ru-RU"/>
        </w:rPr>
        <w:t>электрические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лампы,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содержащие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ртуть,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батареи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аккумуляторы,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медицинские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отходы,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также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отходы,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которые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могут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причинить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вред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жизни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здоровью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лиц,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осуществляющих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погрузку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(разгрузку)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контейнеров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(бункеров),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повредить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контейнеры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(бункеры),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мусоровозы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или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нарушить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режим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работы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объектов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обработке,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обезвреживанию, захоронению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коммунальных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>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контейнерах,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предназначенных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для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накопления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запрещается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складировать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крупногабаритны</w:t>
      </w:r>
      <w:r w:rsidRPr="0035299D">
        <w:rPr>
          <w:spacing w:val="-1"/>
          <w:sz w:val="24"/>
          <w:szCs w:val="24"/>
          <w:lang w:val="ru-RU"/>
        </w:rPr>
        <w:t>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отходы.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 xml:space="preserve">Не </w:t>
      </w:r>
      <w:r w:rsidRPr="0035299D">
        <w:rPr>
          <w:spacing w:val="-1"/>
          <w:sz w:val="24"/>
          <w:szCs w:val="24"/>
          <w:lang w:val="ru-RU"/>
        </w:rPr>
        <w:t>относятся</w:t>
      </w:r>
      <w:r w:rsidRPr="0035299D">
        <w:rPr>
          <w:spacing w:val="-1"/>
          <w:sz w:val="24"/>
          <w:szCs w:val="24"/>
          <w:lang w:val="ru-RU"/>
        </w:rPr>
        <w:t xml:space="preserve"> к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="00896985" w:rsidRPr="0035299D">
        <w:rPr>
          <w:spacing w:val="-1"/>
          <w:sz w:val="24"/>
          <w:szCs w:val="24"/>
          <w:lang w:val="ru-RU"/>
        </w:rPr>
        <w:t>отходам следующие виды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(их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нельзя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складировать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на контейнерную </w:t>
      </w:r>
      <w:r w:rsidRPr="0035299D">
        <w:rPr>
          <w:spacing w:val="-1"/>
          <w:sz w:val="24"/>
          <w:szCs w:val="24"/>
          <w:lang w:val="ru-RU"/>
        </w:rPr>
        <w:t>площадку):</w:t>
      </w:r>
    </w:p>
    <w:p w:rsidR="003935D1" w:rsidRPr="0035299D" w:rsidRDefault="0035299D" w:rsidP="0035299D">
      <w:pPr>
        <w:pStyle w:val="a3"/>
        <w:numPr>
          <w:ilvl w:val="0"/>
          <w:numId w:val="1"/>
        </w:numPr>
        <w:tabs>
          <w:tab w:val="left" w:pos="1026"/>
        </w:tabs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мусор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капитального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ремонта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-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кирпичи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смеси,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бетон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железобетон,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цемент,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плиточный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клей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основе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цемента,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доски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бревна,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лом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сараев,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заборов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других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частных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построек,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лом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черепицы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керамики,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древесные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перекрытия,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гипсокартонные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листы,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шпатлевка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штукатурка,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полимерная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плитка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тому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подобное;</w:t>
      </w:r>
    </w:p>
    <w:p w:rsidR="003935D1" w:rsidRPr="0035299D" w:rsidRDefault="0035299D" w:rsidP="0035299D">
      <w:pPr>
        <w:pStyle w:val="a3"/>
        <w:numPr>
          <w:ilvl w:val="0"/>
          <w:numId w:val="1"/>
        </w:numPr>
        <w:tabs>
          <w:tab w:val="left" w:pos="1210"/>
        </w:tabs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ртутьсодержащие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лампы,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аккумуляторы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батарейки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(являются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опасными </w:t>
      </w:r>
      <w:r w:rsidRPr="0035299D">
        <w:rPr>
          <w:spacing w:val="-1"/>
          <w:sz w:val="24"/>
          <w:szCs w:val="24"/>
          <w:lang w:val="ru-RU"/>
        </w:rPr>
        <w:t>отходами,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размещение на полигонах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ТКО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запрещено);</w:t>
      </w:r>
    </w:p>
    <w:p w:rsidR="003935D1" w:rsidRPr="0035299D" w:rsidRDefault="0035299D" w:rsidP="0035299D">
      <w:pPr>
        <w:pStyle w:val="a3"/>
        <w:numPr>
          <w:ilvl w:val="0"/>
          <w:numId w:val="1"/>
        </w:numPr>
        <w:tabs>
          <w:tab w:val="left" w:pos="1021"/>
        </w:tabs>
        <w:ind w:left="0" w:right="11" w:firstLine="567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отходы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животноводства (навоз, </w:t>
      </w:r>
      <w:r w:rsidRPr="0035299D">
        <w:rPr>
          <w:spacing w:val="-1"/>
          <w:sz w:val="24"/>
          <w:szCs w:val="24"/>
          <w:lang w:val="ru-RU"/>
        </w:rPr>
        <w:t>помет);</w:t>
      </w:r>
    </w:p>
    <w:p w:rsidR="003935D1" w:rsidRPr="0035299D" w:rsidRDefault="0035299D" w:rsidP="0035299D">
      <w:pPr>
        <w:pStyle w:val="a3"/>
        <w:numPr>
          <w:ilvl w:val="0"/>
          <w:numId w:val="1"/>
        </w:numPr>
        <w:tabs>
          <w:tab w:val="left" w:pos="1023"/>
        </w:tabs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автомобильные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камеры,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шины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и </w:t>
      </w:r>
      <w:r w:rsidRPr="0035299D">
        <w:rPr>
          <w:spacing w:val="-1"/>
          <w:sz w:val="24"/>
          <w:szCs w:val="24"/>
          <w:lang w:val="ru-RU"/>
        </w:rPr>
        <w:t>покрышки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(относятся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промышленным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отходам, их</w:t>
      </w:r>
      <w:r w:rsidRPr="0035299D">
        <w:rPr>
          <w:spacing w:val="-1"/>
          <w:sz w:val="24"/>
          <w:szCs w:val="24"/>
          <w:lang w:val="ru-RU"/>
        </w:rPr>
        <w:t xml:space="preserve"> размещение</w:t>
      </w:r>
      <w:r w:rsidRPr="0035299D">
        <w:rPr>
          <w:spacing w:val="-1"/>
          <w:sz w:val="24"/>
          <w:szCs w:val="24"/>
          <w:lang w:val="ru-RU"/>
        </w:rPr>
        <w:t xml:space="preserve"> на полигонах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запрещено).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Для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вывоза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указанных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необходимо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обратиться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региональному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оператору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для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заключения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дополнительного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договора,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так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как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эти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являются </w:t>
      </w:r>
      <w:r w:rsidR="00896985" w:rsidRPr="0035299D">
        <w:rPr>
          <w:spacing w:val="-1"/>
          <w:sz w:val="24"/>
          <w:szCs w:val="24"/>
          <w:lang w:val="ru-RU"/>
        </w:rPr>
        <w:t>коммунальными,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оплата не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заложена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тариф по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оплате ТКО.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Ответственность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за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обеспечение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вывоза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этих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лежит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собственниках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помещения,</w:t>
      </w:r>
      <w:r w:rsidRPr="0035299D">
        <w:rPr>
          <w:spacing w:val="-1"/>
          <w:sz w:val="24"/>
          <w:szCs w:val="24"/>
          <w:lang w:val="ru-RU"/>
        </w:rPr>
        <w:t xml:space="preserve"> где они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образо</w:t>
      </w:r>
      <w:r w:rsidRPr="0035299D">
        <w:rPr>
          <w:spacing w:val="-1"/>
          <w:sz w:val="24"/>
          <w:szCs w:val="24"/>
          <w:lang w:val="ru-RU"/>
        </w:rPr>
        <w:t>ваны.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Накопление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осуществляется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следующими способами: 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контейнеры,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расположенные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мусороприемных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камерах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многоквартирных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домов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зданий,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оборудованных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соответствующей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внутридомовой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инженерной системой (далее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- </w:t>
      </w:r>
      <w:r w:rsidRPr="0035299D">
        <w:rPr>
          <w:spacing w:val="-1"/>
          <w:sz w:val="24"/>
          <w:szCs w:val="24"/>
          <w:lang w:val="ru-RU"/>
        </w:rPr>
        <w:t>мусоропровод);</w:t>
      </w:r>
    </w:p>
    <w:p w:rsidR="003935D1" w:rsidRPr="0035299D" w:rsidRDefault="0035299D" w:rsidP="0035299D">
      <w:pPr>
        <w:pStyle w:val="a3"/>
        <w:ind w:left="0" w:right="11" w:firstLine="567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контейнеры</w:t>
      </w:r>
      <w:r w:rsidRPr="0035299D">
        <w:rPr>
          <w:spacing w:val="-1"/>
          <w:sz w:val="24"/>
          <w:szCs w:val="24"/>
          <w:lang w:val="ru-RU"/>
        </w:rPr>
        <w:t xml:space="preserve"> 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бункеры,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расположенные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 контейнерных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площадках;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пакеты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или другие емкости.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целях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обеспечения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технической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возможности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накопления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транспортирования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зависимости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потребности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могут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использоваться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контейнеры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вместимостью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0,5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куб.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0,7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куб. </w:t>
      </w:r>
      <w:r w:rsidRPr="0035299D">
        <w:rPr>
          <w:spacing w:val="-1"/>
          <w:sz w:val="24"/>
          <w:szCs w:val="24"/>
          <w:lang w:val="ru-RU"/>
        </w:rPr>
        <w:t>м,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0,75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куб.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м,</w:t>
      </w:r>
      <w:r w:rsidRPr="0035299D">
        <w:rPr>
          <w:spacing w:val="-1"/>
          <w:sz w:val="24"/>
          <w:szCs w:val="24"/>
          <w:lang w:val="ru-RU"/>
        </w:rPr>
        <w:t xml:space="preserve"> 0,8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куб.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м,</w:t>
      </w:r>
      <w:r w:rsidRPr="0035299D">
        <w:rPr>
          <w:spacing w:val="-1"/>
          <w:sz w:val="24"/>
          <w:szCs w:val="24"/>
          <w:lang w:val="ru-RU"/>
        </w:rPr>
        <w:t xml:space="preserve"> 1,1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куб.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бункеры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объемом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7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куб. </w:t>
      </w:r>
      <w:r w:rsidRPr="0035299D">
        <w:rPr>
          <w:spacing w:val="-1"/>
          <w:sz w:val="24"/>
          <w:szCs w:val="24"/>
          <w:lang w:val="ru-RU"/>
        </w:rPr>
        <w:t>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8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куб.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м.</w:t>
      </w:r>
    </w:p>
    <w:p w:rsidR="0035299D" w:rsidRPr="0035299D" w:rsidRDefault="0035299D" w:rsidP="0035299D">
      <w:pPr>
        <w:pStyle w:val="a3"/>
        <w:tabs>
          <w:tab w:val="left" w:pos="1403"/>
          <w:tab w:val="left" w:pos="1999"/>
          <w:tab w:val="left" w:pos="2091"/>
          <w:tab w:val="left" w:pos="2279"/>
          <w:tab w:val="left" w:pos="2503"/>
          <w:tab w:val="left" w:pos="2631"/>
          <w:tab w:val="left" w:pos="2858"/>
          <w:tab w:val="left" w:pos="3269"/>
          <w:tab w:val="left" w:pos="3714"/>
          <w:tab w:val="left" w:pos="3902"/>
          <w:tab w:val="left" w:pos="4284"/>
          <w:tab w:val="left" w:pos="4988"/>
          <w:tab w:val="left" w:pos="5125"/>
          <w:tab w:val="left" w:pos="5227"/>
          <w:tab w:val="left" w:pos="5400"/>
          <w:tab w:val="left" w:pos="6285"/>
          <w:tab w:val="left" w:pos="6404"/>
          <w:tab w:val="left" w:pos="6847"/>
          <w:tab w:val="left" w:pos="7222"/>
          <w:tab w:val="left" w:pos="7423"/>
          <w:tab w:val="left" w:pos="7788"/>
          <w:tab w:val="left" w:pos="8079"/>
          <w:tab w:val="left" w:pos="8216"/>
          <w:tab w:val="left" w:pos="9347"/>
        </w:tabs>
        <w:ind w:left="0" w:right="11" w:firstLine="567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По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согласованию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региональным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оператором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обращению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коммунальными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отходами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допускается</w:t>
      </w:r>
      <w:r w:rsidR="00896985" w:rsidRPr="0035299D">
        <w:rPr>
          <w:spacing w:val="-1"/>
          <w:sz w:val="24"/>
          <w:szCs w:val="24"/>
          <w:lang w:val="ru-RU"/>
        </w:rPr>
        <w:t xml:space="preserve"> и</w:t>
      </w:r>
      <w:r w:rsidRPr="0035299D">
        <w:rPr>
          <w:spacing w:val="-1"/>
          <w:sz w:val="24"/>
          <w:szCs w:val="24"/>
          <w:lang w:val="ru-RU"/>
        </w:rPr>
        <w:t>спользование</w:t>
      </w:r>
      <w:r w:rsidRPr="0035299D">
        <w:rPr>
          <w:spacing w:val="-1"/>
          <w:sz w:val="24"/>
          <w:szCs w:val="24"/>
          <w:lang w:val="ru-RU"/>
        </w:rPr>
        <w:tab/>
      </w:r>
      <w:r w:rsidRPr="0035299D">
        <w:rPr>
          <w:spacing w:val="-1"/>
          <w:sz w:val="24"/>
          <w:szCs w:val="24"/>
          <w:lang w:val="ru-RU"/>
        </w:rPr>
        <w:t>мусоросборников,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имеющих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объем, отличный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вышеуказанных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объемов.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Региональный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="00896985" w:rsidRPr="0035299D">
        <w:rPr>
          <w:spacing w:val="-1"/>
          <w:sz w:val="24"/>
          <w:szCs w:val="24"/>
          <w:lang w:val="ru-RU"/>
        </w:rPr>
        <w:t>оператор несет ответственность за обращение с твердыми коммунальными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отходами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момента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погрузки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таких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мусоровоз.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Погрузка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включает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себя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перемещение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из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мест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(площадок)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накопления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или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="00896985" w:rsidRPr="0035299D">
        <w:rPr>
          <w:spacing w:val="-1"/>
          <w:sz w:val="24"/>
          <w:szCs w:val="24"/>
          <w:lang w:val="ru-RU"/>
        </w:rPr>
        <w:t>иных мест, с которых осуществляется их погрузка, в мусоровоз в целях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="00896985" w:rsidRPr="0035299D">
        <w:rPr>
          <w:spacing w:val="-1"/>
          <w:sz w:val="24"/>
          <w:szCs w:val="24"/>
          <w:lang w:val="ru-RU"/>
        </w:rPr>
        <w:t>транспортирования, а также уборку мест погрузки твердых коммунальных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отходов,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под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которой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понимаются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действия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по </w:t>
      </w:r>
    </w:p>
    <w:p w:rsidR="003935D1" w:rsidRPr="0035299D" w:rsidRDefault="0035299D" w:rsidP="0035299D">
      <w:pPr>
        <w:pStyle w:val="a3"/>
        <w:tabs>
          <w:tab w:val="left" w:pos="1403"/>
          <w:tab w:val="left" w:pos="1999"/>
          <w:tab w:val="left" w:pos="2091"/>
          <w:tab w:val="left" w:pos="2279"/>
          <w:tab w:val="left" w:pos="2503"/>
          <w:tab w:val="left" w:pos="2631"/>
          <w:tab w:val="left" w:pos="2858"/>
          <w:tab w:val="left" w:pos="3269"/>
          <w:tab w:val="left" w:pos="3714"/>
          <w:tab w:val="left" w:pos="3902"/>
          <w:tab w:val="left" w:pos="4284"/>
          <w:tab w:val="left" w:pos="4988"/>
          <w:tab w:val="left" w:pos="5125"/>
          <w:tab w:val="left" w:pos="5227"/>
          <w:tab w:val="left" w:pos="5400"/>
          <w:tab w:val="left" w:pos="6285"/>
          <w:tab w:val="left" w:pos="6404"/>
          <w:tab w:val="left" w:pos="6847"/>
          <w:tab w:val="left" w:pos="7222"/>
          <w:tab w:val="left" w:pos="7423"/>
          <w:tab w:val="left" w:pos="7788"/>
          <w:tab w:val="left" w:pos="8079"/>
          <w:tab w:val="left" w:pos="8216"/>
          <w:tab w:val="left" w:pos="9347"/>
        </w:tabs>
        <w:ind w:left="0" w:right="11" w:firstLine="567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подбору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оброненных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(просыпавшихся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др.)</w:t>
      </w:r>
      <w:r w:rsidRPr="0035299D">
        <w:rPr>
          <w:spacing w:val="-1"/>
          <w:sz w:val="24"/>
          <w:szCs w:val="24"/>
          <w:lang w:val="ru-RU"/>
        </w:rPr>
        <w:tab/>
      </w:r>
      <w:r w:rsidRPr="0035299D">
        <w:rPr>
          <w:spacing w:val="-1"/>
          <w:sz w:val="24"/>
          <w:szCs w:val="24"/>
          <w:lang w:val="ru-RU"/>
        </w:rPr>
        <w:t>при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погрузке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коммунальных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перемещению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их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мусоровоз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(абзац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десятый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пункта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2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постановления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Правительства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РФ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12.11.2016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N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1156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(ред.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18.03.2021)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«Об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обращении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твердыми </w:t>
      </w:r>
      <w:r w:rsidRPr="0035299D">
        <w:rPr>
          <w:spacing w:val="-1"/>
          <w:sz w:val="24"/>
          <w:szCs w:val="24"/>
          <w:lang w:val="ru-RU"/>
        </w:rPr>
        <w:t>коммунальными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отходами»).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Работы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содержанию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мест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(площадок)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накопления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включают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себя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обслуживание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(покраска,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ремонт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др.)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санитарную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очистку,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том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числе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подбор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подметание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мусора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вокруг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контейнеров.</w:t>
      </w:r>
      <w:r w:rsidRPr="0035299D">
        <w:rPr>
          <w:spacing w:val="-1"/>
          <w:sz w:val="24"/>
          <w:szCs w:val="24"/>
          <w:lang w:val="ru-RU"/>
        </w:rPr>
        <w:t xml:space="preserve"> При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этом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указанные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работы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включают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в </w:t>
      </w:r>
      <w:r w:rsidRPr="0035299D">
        <w:rPr>
          <w:spacing w:val="-1"/>
          <w:sz w:val="24"/>
          <w:szCs w:val="24"/>
          <w:lang w:val="ru-RU"/>
        </w:rPr>
        <w:t>себя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уборку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мест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погрузки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отходов,</w:t>
      </w:r>
      <w:r w:rsidRPr="0035299D">
        <w:rPr>
          <w:spacing w:val="-1"/>
          <w:sz w:val="24"/>
          <w:szCs w:val="24"/>
          <w:lang w:val="ru-RU"/>
        </w:rPr>
        <w:t xml:space="preserve"> обязанность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которой возложена на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регионального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оператора.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Крупногабаритными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отходами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являются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производства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потребления,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являющиеся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предметами,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утратившими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свои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потребительские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свойства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(мебель,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бытовая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техника,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велосипеды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другие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крупные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предметы),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размеры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которых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превышают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0,5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метра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высоту,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ширину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или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длину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(ГОСТ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56195-</w:t>
      </w:r>
      <w:r w:rsidRPr="0035299D">
        <w:rPr>
          <w:spacing w:val="-1"/>
          <w:sz w:val="24"/>
          <w:szCs w:val="24"/>
          <w:lang w:val="ru-RU"/>
        </w:rPr>
        <w:t>2014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"Услуги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жилищно</w:t>
      </w:r>
      <w:r w:rsidRPr="0035299D">
        <w:rPr>
          <w:spacing w:val="-1"/>
          <w:sz w:val="24"/>
          <w:szCs w:val="24"/>
          <w:lang w:val="ru-RU"/>
        </w:rPr>
        <w:t>-</w:t>
      </w:r>
      <w:r w:rsidRPr="0035299D">
        <w:rPr>
          <w:spacing w:val="-1"/>
          <w:sz w:val="24"/>
          <w:szCs w:val="24"/>
          <w:lang w:val="ru-RU"/>
        </w:rPr>
        <w:t>коммунального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хозяйства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управления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многоквартирными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домами.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Услуги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содержания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придомовой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территории,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сбора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вывоза </w:t>
      </w:r>
      <w:r w:rsidRPr="0035299D">
        <w:rPr>
          <w:spacing w:val="-1"/>
          <w:sz w:val="24"/>
          <w:szCs w:val="24"/>
          <w:lang w:val="ru-RU"/>
        </w:rPr>
        <w:t>бытовых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отходов.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Общие </w:t>
      </w:r>
      <w:r w:rsidRPr="0035299D">
        <w:rPr>
          <w:spacing w:val="-1"/>
          <w:sz w:val="24"/>
          <w:szCs w:val="24"/>
          <w:lang w:val="ru-RU"/>
        </w:rPr>
        <w:t>требования").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местах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(на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площадках)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накопления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складирование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крупногабаритных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осуществляет</w:t>
      </w:r>
      <w:r w:rsidRPr="0035299D">
        <w:rPr>
          <w:spacing w:val="-1"/>
          <w:sz w:val="24"/>
          <w:szCs w:val="24"/>
          <w:lang w:val="ru-RU"/>
        </w:rPr>
        <w:t>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потребителями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следующими способами:</w:t>
      </w:r>
    </w:p>
    <w:p w:rsidR="003935D1" w:rsidRPr="0035299D" w:rsidRDefault="0035299D" w:rsidP="0035299D">
      <w:pPr>
        <w:pStyle w:val="a3"/>
        <w:ind w:left="0" w:right="11" w:firstLine="567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бункеры, </w:t>
      </w:r>
      <w:r w:rsidRPr="0035299D">
        <w:rPr>
          <w:spacing w:val="-1"/>
          <w:sz w:val="24"/>
          <w:szCs w:val="24"/>
          <w:lang w:val="ru-RU"/>
        </w:rPr>
        <w:t>расположенные</w:t>
      </w:r>
      <w:r w:rsidRPr="0035299D">
        <w:rPr>
          <w:spacing w:val="-1"/>
          <w:sz w:val="24"/>
          <w:szCs w:val="24"/>
          <w:lang w:val="ru-RU"/>
        </w:rPr>
        <w:t xml:space="preserve"> на контейнерных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площадках;</w:t>
      </w:r>
    </w:p>
    <w:p w:rsidR="003935D1" w:rsidRPr="0035299D" w:rsidRDefault="0035299D" w:rsidP="0035299D">
      <w:pPr>
        <w:pStyle w:val="a3"/>
        <w:ind w:left="0" w:right="11" w:firstLine="567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на специальных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площадках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для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накопления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крупногабаритных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Вывоз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крупногабаритных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осуществляется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соответствии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законодательством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Российской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Федерации,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том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числе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заявкам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потребителей,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направляемым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региональному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оператору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обращению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отходами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письменно,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посредством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электронной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почты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или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телефонной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связи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контактам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регионального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оператора,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указанным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договоре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 оказание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услуг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по </w:t>
      </w:r>
      <w:r w:rsidRPr="0035299D">
        <w:rPr>
          <w:spacing w:val="-1"/>
          <w:sz w:val="24"/>
          <w:szCs w:val="24"/>
          <w:lang w:val="ru-RU"/>
        </w:rPr>
        <w:t>о</w:t>
      </w:r>
      <w:r w:rsidRPr="0035299D">
        <w:rPr>
          <w:spacing w:val="-1"/>
          <w:sz w:val="24"/>
          <w:szCs w:val="24"/>
          <w:lang w:val="ru-RU"/>
        </w:rPr>
        <w:t>бращению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отходами.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Время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дата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вывоза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крупногабаритных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региональным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оператором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или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оператором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обращению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отходами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может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превышать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5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рабочих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дней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</w:t>
      </w:r>
      <w:r w:rsidRPr="0035299D">
        <w:rPr>
          <w:spacing w:val="-1"/>
          <w:sz w:val="24"/>
          <w:szCs w:val="24"/>
          <w:lang w:val="ru-RU"/>
        </w:rPr>
        <w:t xml:space="preserve"> даты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поступления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заявки </w:t>
      </w:r>
      <w:r w:rsidRPr="0035299D">
        <w:rPr>
          <w:spacing w:val="-1"/>
          <w:sz w:val="24"/>
          <w:szCs w:val="24"/>
          <w:lang w:val="ru-RU"/>
        </w:rPr>
        <w:t>от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потребителя.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Крупногабаритные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должны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находиться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состоянии,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создающем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угрозу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жизни</w:t>
      </w:r>
      <w:r w:rsidRPr="0035299D">
        <w:rPr>
          <w:spacing w:val="-1"/>
          <w:sz w:val="24"/>
          <w:szCs w:val="24"/>
          <w:lang w:val="ru-RU"/>
        </w:rPr>
        <w:t xml:space="preserve"> и </w:t>
      </w:r>
      <w:r w:rsidRPr="0035299D">
        <w:rPr>
          <w:spacing w:val="-1"/>
          <w:sz w:val="24"/>
          <w:szCs w:val="24"/>
          <w:lang w:val="ru-RU"/>
        </w:rPr>
        <w:t>здоровью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персонала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оператора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обращению</w:t>
      </w:r>
      <w:r w:rsidRPr="0035299D">
        <w:rPr>
          <w:spacing w:val="-1"/>
          <w:sz w:val="24"/>
          <w:szCs w:val="24"/>
          <w:lang w:val="ru-RU"/>
        </w:rPr>
        <w:t xml:space="preserve"> с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отходами,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частности, предметы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мебели должны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быть</w:t>
      </w:r>
      <w:r w:rsidRPr="0035299D">
        <w:rPr>
          <w:spacing w:val="-1"/>
          <w:sz w:val="24"/>
          <w:szCs w:val="24"/>
          <w:lang w:val="ru-RU"/>
        </w:rPr>
        <w:t xml:space="preserve"> 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разобранном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состоянии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должны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иметь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торчащие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гвозди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или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болты,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также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должны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создавать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угрозы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для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целости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технической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исправности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мусоровозов.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Предоставленные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транспортированию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крупногабаритные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должны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быть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заполне</w:t>
      </w:r>
      <w:r w:rsidRPr="0035299D">
        <w:rPr>
          <w:spacing w:val="-1"/>
          <w:sz w:val="24"/>
          <w:szCs w:val="24"/>
          <w:lang w:val="ru-RU"/>
        </w:rPr>
        <w:t>ны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другими </w:t>
      </w:r>
      <w:r w:rsidRPr="0035299D">
        <w:rPr>
          <w:spacing w:val="-1"/>
          <w:sz w:val="24"/>
          <w:szCs w:val="24"/>
          <w:lang w:val="ru-RU"/>
        </w:rPr>
        <w:t>отходами.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Кроме тарного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сбора ТКО</w:t>
      </w:r>
      <w:r w:rsidRPr="0035299D">
        <w:rPr>
          <w:spacing w:val="-1"/>
          <w:sz w:val="24"/>
          <w:szCs w:val="24"/>
          <w:lang w:val="ru-RU"/>
        </w:rPr>
        <w:t xml:space="preserve"> 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контейнеры,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применяется </w:t>
      </w:r>
      <w:r w:rsidRPr="0035299D">
        <w:rPr>
          <w:spacing w:val="-1"/>
          <w:sz w:val="24"/>
          <w:szCs w:val="24"/>
          <w:lang w:val="ru-RU"/>
        </w:rPr>
        <w:t xml:space="preserve">и </w:t>
      </w:r>
      <w:r w:rsidRPr="0035299D">
        <w:rPr>
          <w:spacing w:val="-1"/>
          <w:sz w:val="24"/>
          <w:szCs w:val="24"/>
          <w:lang w:val="ru-RU"/>
        </w:rPr>
        <w:t>бестарный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способ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сбора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ТКО,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который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применяется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частном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секторе.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Сбор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ТКО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производится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специально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отведенных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для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этого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местах,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которые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определены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администрацией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населенного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пункта,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вывоз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ТКО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осуществляется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="00896985" w:rsidRPr="0035299D">
        <w:rPr>
          <w:spacing w:val="-1"/>
          <w:sz w:val="24"/>
          <w:szCs w:val="24"/>
          <w:lang w:val="ru-RU"/>
        </w:rPr>
        <w:t>в соответствии с графиком,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согласованным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органами местного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самоуправления.</w:t>
      </w:r>
    </w:p>
    <w:p w:rsidR="003935D1" w:rsidRPr="0035299D" w:rsidRDefault="0035299D" w:rsidP="0035299D">
      <w:pPr>
        <w:pStyle w:val="a3"/>
        <w:tabs>
          <w:tab w:val="left" w:pos="1496"/>
          <w:tab w:val="left" w:pos="1676"/>
          <w:tab w:val="left" w:pos="2007"/>
          <w:tab w:val="left" w:pos="2464"/>
          <w:tab w:val="left" w:pos="2606"/>
          <w:tab w:val="left" w:pos="3461"/>
          <w:tab w:val="left" w:pos="3639"/>
          <w:tab w:val="left" w:pos="4100"/>
          <w:tab w:val="left" w:pos="4278"/>
          <w:tab w:val="left" w:pos="4974"/>
          <w:tab w:val="left" w:pos="5177"/>
          <w:tab w:val="left" w:pos="5701"/>
          <w:tab w:val="left" w:pos="5805"/>
          <w:tab w:val="left" w:pos="6372"/>
          <w:tab w:val="left" w:pos="6461"/>
          <w:tab w:val="left" w:pos="6656"/>
          <w:tab w:val="left" w:pos="7624"/>
          <w:tab w:val="left" w:pos="7908"/>
          <w:tab w:val="left" w:pos="8099"/>
          <w:tab w:val="left" w:pos="8832"/>
        </w:tabs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Схема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размещения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мест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(площадок)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накопления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определяется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органами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местного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самоуправления. </w:t>
      </w:r>
      <w:r w:rsidRPr="0035299D">
        <w:rPr>
          <w:spacing w:val="-1"/>
          <w:sz w:val="24"/>
          <w:szCs w:val="24"/>
          <w:lang w:val="ru-RU"/>
        </w:rPr>
        <w:t>Лица,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осуществляющие</w:t>
      </w:r>
      <w:r w:rsidRPr="0035299D">
        <w:rPr>
          <w:spacing w:val="-1"/>
          <w:sz w:val="24"/>
          <w:szCs w:val="24"/>
          <w:lang w:val="ru-RU"/>
        </w:rPr>
        <w:tab/>
      </w:r>
      <w:r w:rsidRPr="0035299D">
        <w:rPr>
          <w:spacing w:val="-1"/>
          <w:sz w:val="24"/>
          <w:szCs w:val="24"/>
          <w:lang w:val="ru-RU"/>
        </w:rPr>
        <w:t>управление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многоквартирными</w:t>
      </w:r>
      <w:r w:rsidR="00896985" w:rsidRPr="0035299D">
        <w:rPr>
          <w:spacing w:val="-1"/>
          <w:sz w:val="24"/>
          <w:szCs w:val="24"/>
          <w:lang w:val="ru-RU"/>
        </w:rPr>
        <w:t xml:space="preserve"> домами, </w:t>
      </w:r>
      <w:r w:rsidRPr="0035299D">
        <w:rPr>
          <w:spacing w:val="-1"/>
          <w:sz w:val="24"/>
          <w:szCs w:val="24"/>
          <w:lang w:val="ru-RU"/>
        </w:rPr>
        <w:t>собственники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помещений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ab/>
      </w:r>
      <w:r w:rsidRPr="0035299D">
        <w:rPr>
          <w:spacing w:val="-1"/>
          <w:sz w:val="24"/>
          <w:szCs w:val="24"/>
          <w:lang w:val="ru-RU"/>
        </w:rPr>
        <w:t>многоквартирных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домах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при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непосредственном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управлении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многоквартирным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домом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обеспечивают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обустройство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содержание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контейнерных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площадок,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расположенных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придомовой</w:t>
      </w:r>
      <w:r w:rsidR="00896985"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территории.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="00896985" w:rsidRPr="0035299D">
        <w:rPr>
          <w:spacing w:val="-1"/>
          <w:sz w:val="24"/>
          <w:szCs w:val="24"/>
          <w:lang w:val="ru-RU"/>
        </w:rPr>
        <w:t xml:space="preserve">Юридические лица и индивидуальные предприниматели, </w:t>
      </w:r>
      <w:r w:rsidRPr="0035299D">
        <w:rPr>
          <w:spacing w:val="-1"/>
          <w:sz w:val="24"/>
          <w:szCs w:val="24"/>
          <w:lang w:val="ru-RU"/>
        </w:rPr>
        <w:t>в результате</w:t>
      </w:r>
      <w:r w:rsidRPr="0035299D">
        <w:rPr>
          <w:spacing w:val="-1"/>
          <w:sz w:val="24"/>
          <w:szCs w:val="24"/>
          <w:lang w:val="ru-RU"/>
        </w:rPr>
        <w:t xml:space="preserve"> деятельности, которых образуются твердые коммунальные отходы, обязаны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обустраивать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контейнерные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площадки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земельных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участках,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находящихся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владении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праве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собственности,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договора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аренды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или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установленных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законодательством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Российской</w:t>
      </w:r>
      <w:r w:rsidRPr="0035299D">
        <w:rPr>
          <w:spacing w:val="-1"/>
          <w:sz w:val="24"/>
          <w:szCs w:val="24"/>
          <w:lang w:val="ru-RU"/>
        </w:rPr>
        <w:t xml:space="preserve"> Федерации основаниях.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Контейнерная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площадка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должна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располагаться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твердом,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прочном,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легко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очищаемом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покрытии,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которое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способно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выдерживать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установку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выкатывание контейнеров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без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повреждения</w:t>
      </w:r>
      <w:r w:rsidRPr="0035299D">
        <w:rPr>
          <w:spacing w:val="-1"/>
          <w:sz w:val="24"/>
          <w:szCs w:val="24"/>
          <w:lang w:val="ru-RU"/>
        </w:rPr>
        <w:t xml:space="preserve"> 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скопления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на них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воды.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Контейнерная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площадка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должна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постоянно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очищаться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снега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льда,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размещенных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за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пределами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контейнеров,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и </w:t>
      </w:r>
      <w:r w:rsidRPr="0035299D">
        <w:rPr>
          <w:spacing w:val="-1"/>
          <w:sz w:val="24"/>
          <w:szCs w:val="24"/>
          <w:lang w:val="ru-RU"/>
        </w:rPr>
        <w:t>регулярно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подвергаться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уборке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(санитарной обработке).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Контейнерные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площадки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должны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быть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оборудованы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крышей,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допускающей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попадание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контейнеры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атмосферных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осадков,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за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исключением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случаев, когда контейнеры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оборудованы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крышкой.</w:t>
      </w:r>
    </w:p>
    <w:p w:rsidR="003935D1" w:rsidRPr="0035299D" w:rsidRDefault="0035299D" w:rsidP="0035299D">
      <w:pPr>
        <w:pStyle w:val="a3"/>
        <w:ind w:left="0" w:right="11" w:firstLine="567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 xml:space="preserve">Контейнерные </w:t>
      </w:r>
      <w:r w:rsidRPr="0035299D">
        <w:rPr>
          <w:spacing w:val="-1"/>
          <w:sz w:val="24"/>
          <w:szCs w:val="24"/>
          <w:lang w:val="ru-RU"/>
        </w:rPr>
        <w:t>площадки</w:t>
      </w:r>
      <w:r w:rsidRPr="0035299D">
        <w:rPr>
          <w:spacing w:val="-1"/>
          <w:sz w:val="24"/>
          <w:szCs w:val="24"/>
          <w:lang w:val="ru-RU"/>
        </w:rPr>
        <w:t xml:space="preserve"> должны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быть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огорожены</w:t>
      </w:r>
      <w:r w:rsidRPr="0035299D">
        <w:rPr>
          <w:spacing w:val="-1"/>
          <w:sz w:val="24"/>
          <w:szCs w:val="24"/>
          <w:lang w:val="ru-RU"/>
        </w:rPr>
        <w:t xml:space="preserve"> с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трех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сторон.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Подъездные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пути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контейнерной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площадке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должны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быть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достаточно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освещены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постоянно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поддерживаться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пригодном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для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транспортного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движения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состоянии.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Подъездные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пути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время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транспортирования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должны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содержаться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свободными.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случае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если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подъездные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пути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контейнерной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площадке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заблокированы,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вывоз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осуществляется.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sz w:val="24"/>
          <w:szCs w:val="24"/>
          <w:lang w:val="ru-RU"/>
        </w:rPr>
      </w:pPr>
      <w:r w:rsidRPr="0035299D">
        <w:rPr>
          <w:spacing w:val="-1"/>
          <w:sz w:val="24"/>
          <w:szCs w:val="24"/>
          <w:lang w:val="ru-RU"/>
        </w:rPr>
        <w:t>Контейнерные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площадки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должны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быть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оборудованы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информационными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щитами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указанием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актуальной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информации: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видов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коммунальных </w:t>
      </w:r>
      <w:r w:rsidRPr="0035299D">
        <w:rPr>
          <w:spacing w:val="-1"/>
          <w:sz w:val="24"/>
          <w:szCs w:val="24"/>
          <w:lang w:val="ru-RU"/>
        </w:rPr>
        <w:t>о</w:t>
      </w:r>
      <w:r w:rsidRPr="0035299D">
        <w:rPr>
          <w:spacing w:val="-1"/>
          <w:sz w:val="24"/>
          <w:szCs w:val="24"/>
          <w:lang w:val="ru-RU"/>
        </w:rPr>
        <w:t>тходов,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контактов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регионального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оператора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обращению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отходами,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собственника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контейнерной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площадки,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графика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вывоза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сведений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организации,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осуществляющей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транспортирование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твердых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коммунальных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отходов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места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 xml:space="preserve">накопления, сведений </w:t>
      </w:r>
      <w:r w:rsidRPr="0035299D">
        <w:rPr>
          <w:spacing w:val="-1"/>
          <w:sz w:val="24"/>
          <w:szCs w:val="24"/>
          <w:lang w:val="ru-RU"/>
        </w:rPr>
        <w:t>об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обслуживаемых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объектах.</w:t>
      </w:r>
    </w:p>
    <w:p w:rsidR="003935D1" w:rsidRPr="0035299D" w:rsidRDefault="0035299D" w:rsidP="0035299D">
      <w:pPr>
        <w:pStyle w:val="a3"/>
        <w:ind w:left="0" w:right="11" w:firstLine="567"/>
        <w:jc w:val="both"/>
        <w:rPr>
          <w:spacing w:val="-1"/>
          <w:lang w:val="ru-RU"/>
        </w:rPr>
      </w:pPr>
      <w:r w:rsidRPr="0035299D">
        <w:rPr>
          <w:spacing w:val="-1"/>
          <w:sz w:val="24"/>
          <w:szCs w:val="24"/>
          <w:lang w:val="ru-RU"/>
        </w:rPr>
        <w:t>Наказание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за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несоблюдение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правил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обращения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отходами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регламентируется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частью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1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статьи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8.2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КоАП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РФ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и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составляет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для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граждан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от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1000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до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2000</w:t>
      </w:r>
      <w:r w:rsidRPr="0035299D">
        <w:rPr>
          <w:spacing w:val="-1"/>
          <w:sz w:val="24"/>
          <w:szCs w:val="24"/>
          <w:lang w:val="ru-RU"/>
        </w:rPr>
        <w:t xml:space="preserve"> </w:t>
      </w:r>
      <w:r w:rsidRPr="0035299D">
        <w:rPr>
          <w:spacing w:val="-1"/>
          <w:sz w:val="24"/>
          <w:szCs w:val="24"/>
          <w:lang w:val="ru-RU"/>
        </w:rPr>
        <w:t>рублей</w:t>
      </w:r>
      <w:r w:rsidRPr="00896985">
        <w:rPr>
          <w:spacing w:val="-1"/>
          <w:lang w:val="ru-RU"/>
        </w:rPr>
        <w:t>.</w:t>
      </w:r>
    </w:p>
    <w:sectPr w:rsidR="003935D1" w:rsidRPr="0035299D" w:rsidSect="0035299D">
      <w:footerReference w:type="default" r:id="rId7"/>
      <w:pgSz w:w="11910" w:h="16840"/>
      <w:pgMar w:top="568" w:right="428" w:bottom="284" w:left="1134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299D">
      <w:r>
        <w:separator/>
      </w:r>
    </w:p>
  </w:endnote>
  <w:endnote w:type="continuationSeparator" w:id="0">
    <w:p w:rsidR="00000000" w:rsidRDefault="0035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D1" w:rsidRDefault="003935D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299D">
      <w:r>
        <w:separator/>
      </w:r>
    </w:p>
  </w:footnote>
  <w:footnote w:type="continuationSeparator" w:id="0">
    <w:p w:rsidR="00000000" w:rsidRDefault="0035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9634A"/>
    <w:multiLevelType w:val="hybridMultilevel"/>
    <w:tmpl w:val="90022B06"/>
    <w:lvl w:ilvl="0" w:tplc="E6665A64">
      <w:start w:val="1"/>
      <w:numFmt w:val="bullet"/>
      <w:lvlText w:val="-"/>
      <w:lvlJc w:val="left"/>
      <w:pPr>
        <w:ind w:left="142" w:hanging="303"/>
      </w:pPr>
      <w:rPr>
        <w:rFonts w:ascii="Times New Roman" w:eastAsia="Times New Roman" w:hAnsi="Times New Roman" w:hint="default"/>
        <w:sz w:val="27"/>
        <w:szCs w:val="27"/>
      </w:rPr>
    </w:lvl>
    <w:lvl w:ilvl="1" w:tplc="FFD41F22">
      <w:start w:val="1"/>
      <w:numFmt w:val="bullet"/>
      <w:lvlText w:val="•"/>
      <w:lvlJc w:val="left"/>
      <w:pPr>
        <w:ind w:left="1092" w:hanging="303"/>
      </w:pPr>
      <w:rPr>
        <w:rFonts w:hint="default"/>
      </w:rPr>
    </w:lvl>
    <w:lvl w:ilvl="2" w:tplc="C2EEAA3E">
      <w:start w:val="1"/>
      <w:numFmt w:val="bullet"/>
      <w:lvlText w:val="•"/>
      <w:lvlJc w:val="left"/>
      <w:pPr>
        <w:ind w:left="2042" w:hanging="303"/>
      </w:pPr>
      <w:rPr>
        <w:rFonts w:hint="default"/>
      </w:rPr>
    </w:lvl>
    <w:lvl w:ilvl="3" w:tplc="BCC0BFDA">
      <w:start w:val="1"/>
      <w:numFmt w:val="bullet"/>
      <w:lvlText w:val="•"/>
      <w:lvlJc w:val="left"/>
      <w:pPr>
        <w:ind w:left="2993" w:hanging="303"/>
      </w:pPr>
      <w:rPr>
        <w:rFonts w:hint="default"/>
      </w:rPr>
    </w:lvl>
    <w:lvl w:ilvl="4" w:tplc="B00C2DFC">
      <w:start w:val="1"/>
      <w:numFmt w:val="bullet"/>
      <w:lvlText w:val="•"/>
      <w:lvlJc w:val="left"/>
      <w:pPr>
        <w:ind w:left="3943" w:hanging="303"/>
      </w:pPr>
      <w:rPr>
        <w:rFonts w:hint="default"/>
      </w:rPr>
    </w:lvl>
    <w:lvl w:ilvl="5" w:tplc="6D3895C6">
      <w:start w:val="1"/>
      <w:numFmt w:val="bullet"/>
      <w:lvlText w:val="•"/>
      <w:lvlJc w:val="left"/>
      <w:pPr>
        <w:ind w:left="4894" w:hanging="303"/>
      </w:pPr>
      <w:rPr>
        <w:rFonts w:hint="default"/>
      </w:rPr>
    </w:lvl>
    <w:lvl w:ilvl="6" w:tplc="52E0CFF8">
      <w:start w:val="1"/>
      <w:numFmt w:val="bullet"/>
      <w:lvlText w:val="•"/>
      <w:lvlJc w:val="left"/>
      <w:pPr>
        <w:ind w:left="5844" w:hanging="303"/>
      </w:pPr>
      <w:rPr>
        <w:rFonts w:hint="default"/>
      </w:rPr>
    </w:lvl>
    <w:lvl w:ilvl="7" w:tplc="E294017A">
      <w:start w:val="1"/>
      <w:numFmt w:val="bullet"/>
      <w:lvlText w:val="•"/>
      <w:lvlJc w:val="left"/>
      <w:pPr>
        <w:ind w:left="6795" w:hanging="303"/>
      </w:pPr>
      <w:rPr>
        <w:rFonts w:hint="default"/>
      </w:rPr>
    </w:lvl>
    <w:lvl w:ilvl="8" w:tplc="E050F3E0">
      <w:start w:val="1"/>
      <w:numFmt w:val="bullet"/>
      <w:lvlText w:val="•"/>
      <w:lvlJc w:val="left"/>
      <w:pPr>
        <w:ind w:left="7745" w:hanging="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35D1"/>
    <w:rsid w:val="0035299D"/>
    <w:rsid w:val="003935D1"/>
    <w:rsid w:val="0089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8DFE8D6-3BB8-48DD-A0AF-73F4E733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 w:firstLine="719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969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985"/>
  </w:style>
  <w:style w:type="paragraph" w:styleId="a7">
    <w:name w:val="footer"/>
    <w:basedOn w:val="a"/>
    <w:link w:val="a8"/>
    <w:uiPriority w:val="99"/>
    <w:unhideWhenUsed/>
    <w:rsid w:val="008969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DNA7 X64</cp:lastModifiedBy>
  <cp:revision>2</cp:revision>
  <dcterms:created xsi:type="dcterms:W3CDTF">2021-12-21T08:47:00Z</dcterms:created>
  <dcterms:modified xsi:type="dcterms:W3CDTF">2021-12-21T07:06:00Z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2021-12-21T00:00:00Z</vt:filetime>
  </property>
</Properties>
</file>